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Торакальная 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Торакальная 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Торакальная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направлена на консультацию к торакальному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кашель с прожилками крови в мокроте и боли в груди при физических нагрузках.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9 месяцев, когда появились одышка при физической нагрузке, давящие боли за грудиной, ночная потливость. Затем появились кашель и прожилки крови (до 30 мл/сут.) в мокроте. Обратилась к участковому терапевту. Была выполнена обзорная рентгенография органов грудной клетки и выявлены двусторонние диссеминированные изменения. В связи с кровохарканьем направлена к торакальному хирургу.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ИБС. Стенокардия напряжения 2 ф.к. ХСН I. (в течение 7 лет)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наследственность не отягощена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65 кг. Кожные покровы обычной окраски и влажности. Периферических отеков нет. Подкожные лимф. узлы не увеличены. При перкурссии грудной клетки – ясный легочный звук. Дыхание жесткое, ЧДД 17 в 1 мин. Тоны сердца ритмичные, ЧСС 72 в 1 мин, АД 110/70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принятой классификацией объем кровотечения у данной пациентки соответствует _____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IIA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IA</w:t>
      </w:r>
    </w:p>
    <w:p>
      <w:pPr>
        <w:ind w:left="504"/>
      </w:pPr>
      <w:r>
        <w:rPr>
          <w:b w:val="0"/>
          <w:i/>
        </w:rPr>
        <w:t>«Наибольшее практическое значение имеет классификация Е.Г. Григорьева (1990), учитывающая скорость и объём кровопотери»</w:t>
        <w:br/>
        <w:br/>
        <w:t>«Степень легочного кровотечения (ЛК) в зависимости от скорости и объёма кровопотери. Степень и объем кровопотери: IА ст. 50 мл/сутки; IБ ст. 50-200 мл/сутки; IВ ст. 200-500 мл/сутки; IIА ст. 30-200 мл/ч; IIБ ст. 200-500 мл/ч; IIIА ст. 100 мл одномоментно; III Б ст. более 100 мл и/или обструкция трахеобронхиального дерева, асфиксия. Кровотечения II Б степени и выше несут непосредственную угрозу жизни.»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Классификация. Стр. 6.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быстрого исключения возможного желудочно-кишечного кровотечения (ЖКК) у пациентки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реакции (pH) отделяемой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выполнение фиброгастроскопии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«Ацидотеста»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молочной кислоты в мокроте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реакции (pH) отделяемой крови</w:t>
      </w:r>
    </w:p>
    <w:p>
      <w:pPr>
        <w:ind w:left="504"/>
      </w:pPr>
      <w:r>
        <w:rPr>
          <w:b w:val="0"/>
          <w:i/>
        </w:rPr>
        <w:t>«Для быстрой дифференциальной диагностики легочного и желудочно-кишечного кровотечения показано определение реакции (рН) отделяемой крови (при кровотечении из ЖКТ имеет место кислая реакция, в то время как при легочном кровотечении - щелочная).»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6.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исследовании откашливаемой крови установлено, что рН=8, что свидетельствует о щелочной реакции отделяемого и свидетельствует в пользу легочного кровотечения. Пациентке показана обзорная рентгенография легких, которая позволяет установить причину легочного кровотечения у +______+ больных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всех обследованных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половины обследованных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75% обследованных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35%</w:t>
      </w:r>
    </w:p>
    <w:p>
      <w:pPr>
        <w:ind w:left="504"/>
      </w:pPr>
      <w:r>
        <w:rPr>
          <w:b w:val="0"/>
          <w:i/>
        </w:rPr>
        <w:t>«По данным рентгенографии органов грудной клетки можно локализовать сторону кровотечения в 46-60% случаев и установить причину легочного кровотечения в 35%.»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7.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количественной оценки интенсивности легочного кровотечения у пациентки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определить объем циркулирующей крови у пациентки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выполнить у пациентки 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выяснить значение гематокритного показателя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организовать сбор отделяемой мокроты и/или крови в отдельную ёмкость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организовать сбор отделяемой мокроты и/или крови в отдельную ёмкость</w:t>
      </w:r>
    </w:p>
    <w:p>
      <w:pPr>
        <w:ind w:left="504"/>
      </w:pPr>
      <w:r>
        <w:rPr>
          <w:b w:val="0"/>
          <w:i/>
        </w:rPr>
        <w:t>«При жалобах пациента на выделение крови при кашле или её примесь в отделяемой мокроте при стабильном состоянии пациента, необходимо организовать сбор мокроты в отдельную прозрачную емкость для количественной оценки интенсивности легочного кровотечения».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6.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оценки состояния сердечно-сосудистой системы с легочным кровотечением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электрокардиографии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тредмил-теста на беговой дорожке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суточного мониторирования по Холтеру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велоэргометрии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функции внешнего дыхания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эхокардиографии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электрокардиографии; эхокардиографии</w:t>
      </w:r>
    </w:p>
    <w:p>
      <w:pPr>
        <w:ind w:left="504"/>
      </w:pPr>
      <w:r>
        <w:rPr>
          <w:b w:val="0"/>
          <w:i/>
        </w:rPr>
        <w:t>«Всем пациентам при стабильной гемодинамике и отсутствии дыхательной недостаточности независимо от степени и вида ЛК должна быть выполнена ЭКГ»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ind w:left="504"/>
      </w:pPr>
      <w:r>
        <w:rPr>
          <w:b w:val="0"/>
          <w:i/>
        </w:rPr>
        <w:t>«Всем пациентам при стабильной гемодинамике и отсутствии дыхательной недостаточности независимо от степени и вида ЛК должна быть выполнена эхокардиография»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определения стороны кровотечения и его возможной причины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спиральной компьютерной томографии (СКТ) в ангиорежиме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позитронно-эмиссионной томографии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фибробронхоскопии под местной анестезией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томографии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спиральной компьютерной томографии (СКТ) в ангиорежиме</w:t>
      </w:r>
    </w:p>
    <w:p>
      <w:pPr>
        <w:ind w:left="504"/>
      </w:pPr>
      <w:r>
        <w:rPr>
          <w:b w:val="0"/>
          <w:i/>
        </w:rPr>
        <w:t>«СКТ с внутривенным контрастным усилением позволяет не только с высокой точностью установить сторону поражения и источник кровотечения, но также даёт возможность одномоментно оценить состояние системы бронхиальных артерий и системы артерий малого круга»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Необходимость выполнения ФБС с целью локализации кровотечения отпадает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жизнеугрожающего легочного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четкой локализации патологического очага при СКТ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спонтанной остановки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двустороннего диссеминированного поражения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четкой локализации патологического очага при СКТ</w:t>
      </w:r>
    </w:p>
    <w:p>
      <w:pPr>
        <w:ind w:left="504"/>
      </w:pPr>
      <w:r>
        <w:rPr>
          <w:b w:val="0"/>
          <w:i/>
        </w:rPr>
        <w:t>«В случае если патологический очаг чётко локализуется по данным СКТ, необходимость выполнения ФБС с целью локализации источника кровотечения отпадает, так как её информативность в первичной диагностике причины ЛК является спорной и не превышает 50%.»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Все этапы диагностики при жизне-угрожающих кровотечениях должны проводится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рентгеновском кабинете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перевязочной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отделении реанимации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палате где находится пациент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отделении реанимации</w:t>
      </w:r>
    </w:p>
    <w:p>
      <w:pPr>
        <w:ind w:left="504"/>
      </w:pPr>
      <w:r>
        <w:rPr>
          <w:b w:val="0"/>
          <w:i/>
        </w:rPr>
        <w:t>«В случае жизне-угрожающего кровотечения II Б – IIIA степени все этапы диагностики должны проводится в отделении реанимации.»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Выполнение ригидной бронхоскопии показано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отсутствии в наличии фибробронхоскопа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легочном кровотечении III Б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кровотечениях из крупных бронхов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кровотечении из правого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легочном кровотечении III Б степени</w:t>
      </w:r>
    </w:p>
    <w:p>
      <w:pPr>
        <w:ind w:left="504"/>
      </w:pPr>
      <w:r>
        <w:rPr>
          <w:b w:val="0"/>
          <w:i/>
        </w:rPr>
        <w:t>«Принципиальной задачей первичной диагностики в этом случае является топическая локализация источника кровотечения. В первую очередь показано выполнение ригидной бронхоскопии в экстренном порядке»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8.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Показанием к госпитализации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любого количества крови в мокроте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выделение 100 мл крови в сутки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откашливание 50 мл крови в течение часа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жизнеугрожающее легочное кровотечение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любого количества крови в мокроте</w:t>
      </w:r>
    </w:p>
    <w:p>
      <w:pPr>
        <w:ind w:left="504"/>
      </w:pPr>
      <w:r>
        <w:rPr>
          <w:b w:val="0"/>
          <w:i/>
        </w:rPr>
        <w:t>«Показанием к госпитализации является примесь любого количества крови в отделяемой мокроте.»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Целью лечения легочного кровотечения являются остановка кровотечения, предупреждение аспирации и профилактика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постгеморрагической анемии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аспирационной пнемонии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рецидива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ателектаза доли или всего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рецидива кровотечения</w:t>
      </w:r>
    </w:p>
    <w:p>
      <w:pPr>
        <w:ind w:left="504"/>
      </w:pPr>
      <w:r>
        <w:rPr>
          <w:b w:val="0"/>
          <w:i/>
        </w:rPr>
        <w:t>«Целью лечения является остановка лёгочного кровотечения, предупреждение аспирации и профилактика его рецидива.»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наличии показаний к оперативному вмешательству, его по возможности, следует выполнять +_____________________________+ от начала кровотечения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первые 6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двое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первые сутки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один час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двое суток</w:t>
      </w:r>
    </w:p>
    <w:p>
      <w:pPr>
        <w:ind w:left="504"/>
      </w:pPr>
      <w:r>
        <w:rPr>
          <w:b w:val="0"/>
          <w:i/>
        </w:rPr>
        <w:t>«Необходимо избегать хирургического вмешательства в течение первых 48 часов с начала кровотечения.»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12</w:t>
        <w:br/>
        <w:br/>
      </w:r>
      <w:hyperlink r:id="rId9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eg_krovo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